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50670" w14:textId="33B330BA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  <w:r>
        <w:rPr>
          <w:rFonts w:ascii="Frutiger LT Std 45 Light" w:hAnsi="Frutiger LT Std 45 Light"/>
          <w:noProof/>
          <w:sz w:val="17"/>
          <w:szCs w:val="17"/>
          <w:lang w:eastAsia="de-CH"/>
        </w:rPr>
        <w:drawing>
          <wp:anchor distT="0" distB="0" distL="114300" distR="114300" simplePos="0" relativeHeight="251659264" behindDoc="0" locked="0" layoutInCell="1" allowOverlap="1" wp14:anchorId="7C61285B" wp14:editId="186708F5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1459865" cy="1008380"/>
            <wp:effectExtent l="0" t="0" r="6985" b="0"/>
            <wp:wrapThrough wrapText="bothSides">
              <wp:wrapPolygon edited="0">
                <wp:start x="3664" y="0"/>
                <wp:lineTo x="0" y="12242"/>
                <wp:lineTo x="0" y="17955"/>
                <wp:lineTo x="5355" y="19587"/>
                <wp:lineTo x="5355" y="20403"/>
                <wp:lineTo x="10993" y="20403"/>
                <wp:lineTo x="18039" y="19587"/>
                <wp:lineTo x="21421" y="17547"/>
                <wp:lineTo x="21421" y="9385"/>
                <wp:lineTo x="20294" y="8569"/>
                <wp:lineTo x="13247" y="6529"/>
                <wp:lineTo x="13247" y="0"/>
                <wp:lineTo x="3664" y="0"/>
              </wp:wrapPolygon>
            </wp:wrapThrough>
            <wp:docPr id="2" name="Bild 2" descr="Macintosh HD:Users:juergfritzsche:Desktop:LGL:Logo überarbeitet:LGL_Logo.2zeile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ergfritzsche:Desktop:LGL:Logo überarbeitet:LGL_Logo.2zeiler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CE971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3CCE7499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7E37EAD3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0E8045C4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46DCD1BD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2F1BEBBB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795F99E6" w14:textId="77777777" w:rsidR="009E5E6E" w:rsidRDefault="009E5E6E">
      <w:pPr>
        <w:rPr>
          <w:rFonts w:ascii="Frutiger LT Std 45 Light" w:hAnsi="Frutiger LT Std 45 Light"/>
          <w:noProof/>
          <w:sz w:val="17"/>
          <w:szCs w:val="17"/>
        </w:rPr>
      </w:pPr>
    </w:p>
    <w:p w14:paraId="469F5BB0" w14:textId="77777777" w:rsidR="0027533C" w:rsidRDefault="0027533C">
      <w:pPr>
        <w:rPr>
          <w:rFonts w:cstheme="minorHAnsi"/>
          <w:b/>
          <w:bCs/>
          <w:color w:val="171717"/>
        </w:rPr>
      </w:pPr>
    </w:p>
    <w:p w14:paraId="6D11A55E" w14:textId="77777777" w:rsidR="00960F05" w:rsidRPr="00896C34" w:rsidRDefault="00960F05">
      <w:pPr>
        <w:rPr>
          <w:rFonts w:cstheme="minorHAnsi"/>
          <w:b/>
          <w:bCs/>
          <w:color w:val="171717"/>
        </w:rPr>
      </w:pPr>
    </w:p>
    <w:p w14:paraId="6982D64A" w14:textId="3F34213D" w:rsidR="009E5E6E" w:rsidRPr="00896C34" w:rsidRDefault="00F666FB">
      <w:pPr>
        <w:rPr>
          <w:rFonts w:cstheme="minorHAnsi"/>
          <w:b/>
          <w:bCs/>
          <w:color w:val="171717"/>
          <w:sz w:val="28"/>
          <w:szCs w:val="28"/>
        </w:rPr>
      </w:pPr>
      <w:r>
        <w:rPr>
          <w:rFonts w:cstheme="minorHAnsi"/>
          <w:b/>
          <w:bCs/>
          <w:color w:val="171717"/>
          <w:sz w:val="28"/>
          <w:szCs w:val="28"/>
        </w:rPr>
        <w:t>Hermann Burger, Schilten</w:t>
      </w:r>
    </w:p>
    <w:p w14:paraId="6418AEA5" w14:textId="1D2D26B1" w:rsidR="0027533C" w:rsidRPr="00896C34" w:rsidRDefault="0027533C">
      <w:pPr>
        <w:rPr>
          <w:rFonts w:cstheme="minorHAnsi"/>
          <w:b/>
          <w:bCs/>
          <w:color w:val="171717"/>
          <w:sz w:val="28"/>
          <w:szCs w:val="28"/>
        </w:rPr>
      </w:pPr>
      <w:r w:rsidRPr="00896C34">
        <w:rPr>
          <w:rFonts w:cstheme="minorHAnsi"/>
          <w:b/>
          <w:bCs/>
          <w:color w:val="171717"/>
          <w:sz w:val="28"/>
          <w:szCs w:val="28"/>
        </w:rPr>
        <w:t xml:space="preserve">Lesekreis zu einer Inszenierung von </w:t>
      </w:r>
      <w:r w:rsidR="00F666FB">
        <w:rPr>
          <w:rFonts w:cstheme="minorHAnsi"/>
          <w:b/>
          <w:bCs/>
          <w:color w:val="171717"/>
          <w:sz w:val="28"/>
          <w:szCs w:val="28"/>
        </w:rPr>
        <w:t>Christiane Pohle</w:t>
      </w:r>
      <w:r w:rsidRPr="00896C34">
        <w:rPr>
          <w:rFonts w:cstheme="minorHAnsi"/>
          <w:b/>
          <w:bCs/>
          <w:color w:val="171717"/>
          <w:sz w:val="28"/>
          <w:szCs w:val="28"/>
        </w:rPr>
        <w:t xml:space="preserve"> am Luzerner Theater</w:t>
      </w:r>
    </w:p>
    <w:p w14:paraId="4AB2866F" w14:textId="56ABF908" w:rsidR="0027533C" w:rsidRPr="00896C34" w:rsidRDefault="0027533C">
      <w:pPr>
        <w:rPr>
          <w:rFonts w:cstheme="minorHAnsi"/>
          <w:b/>
          <w:bCs/>
          <w:color w:val="171717"/>
        </w:rPr>
      </w:pPr>
      <w:r w:rsidRPr="00896C34">
        <w:rPr>
          <w:rFonts w:cstheme="minorHAnsi"/>
          <w:b/>
          <w:bCs/>
          <w:color w:val="171717"/>
        </w:rPr>
        <w:t xml:space="preserve"> (Première </w:t>
      </w:r>
      <w:r w:rsidR="00F666FB">
        <w:rPr>
          <w:rFonts w:cstheme="minorHAnsi"/>
          <w:b/>
          <w:bCs/>
          <w:color w:val="171717"/>
        </w:rPr>
        <w:t xml:space="preserve">22.1. </w:t>
      </w:r>
      <w:r w:rsidRPr="00896C34">
        <w:rPr>
          <w:rFonts w:cstheme="minorHAnsi"/>
          <w:b/>
          <w:bCs/>
          <w:color w:val="171717"/>
        </w:rPr>
        <w:t xml:space="preserve">2021)  </w:t>
      </w:r>
    </w:p>
    <w:p w14:paraId="724DD39A" w14:textId="77777777" w:rsidR="009E5E6E" w:rsidRPr="00896C34" w:rsidRDefault="009E5E6E">
      <w:pPr>
        <w:rPr>
          <w:rFonts w:cstheme="minorHAnsi"/>
          <w:b/>
          <w:bCs/>
          <w:color w:val="171717"/>
        </w:rPr>
      </w:pPr>
    </w:p>
    <w:p w14:paraId="536E49C7" w14:textId="34FCB494" w:rsidR="00387A4F" w:rsidRPr="005853FF" w:rsidRDefault="008B269B" w:rsidP="00387A4F">
      <w:pPr>
        <w:jc w:val="left"/>
        <w:rPr>
          <w:rFonts w:cstheme="minorHAnsi"/>
          <w:noProof/>
          <w:sz w:val="24"/>
          <w:szCs w:val="24"/>
        </w:rPr>
      </w:pPr>
      <w:r w:rsidRPr="005853FF">
        <w:rPr>
          <w:rFonts w:cstheme="minorHAnsi"/>
          <w:noProof/>
          <w:sz w:val="24"/>
          <w:szCs w:val="24"/>
        </w:rPr>
        <w:t>Wir ve</w:t>
      </w:r>
      <w:r w:rsidR="00B842AF" w:rsidRPr="005853FF">
        <w:rPr>
          <w:rFonts w:cstheme="minorHAnsi"/>
          <w:noProof/>
          <w:sz w:val="24"/>
          <w:szCs w:val="24"/>
        </w:rPr>
        <w:t>r</w:t>
      </w:r>
      <w:r w:rsidRPr="005853FF">
        <w:rPr>
          <w:rFonts w:cstheme="minorHAnsi"/>
          <w:noProof/>
          <w:sz w:val="24"/>
          <w:szCs w:val="24"/>
        </w:rPr>
        <w:t xml:space="preserve">tiefen uns an zwei Abenden in den </w:t>
      </w:r>
      <w:r w:rsidR="00387A4F" w:rsidRPr="005853FF">
        <w:rPr>
          <w:rFonts w:cstheme="minorHAnsi"/>
          <w:noProof/>
          <w:sz w:val="24"/>
          <w:szCs w:val="24"/>
        </w:rPr>
        <w:t xml:space="preserve">Roman „Schilten“ (1976) von Hermann Burger (1942 bis 1989). Zwei Fragen sollen dabei vor allem besprochen werden: Wie lässt sich ein solch sprachgewaltiges und massloses Denk- und Schreibwerk  dramatisieren?  Und: Wie wirkt Burgers </w:t>
      </w:r>
      <w:r w:rsidR="006E2432">
        <w:rPr>
          <w:rFonts w:cstheme="minorHAnsi"/>
          <w:noProof/>
          <w:sz w:val="24"/>
          <w:szCs w:val="24"/>
        </w:rPr>
        <w:t>mo</w:t>
      </w:r>
      <w:r w:rsidR="00E27E16" w:rsidRPr="005853FF">
        <w:rPr>
          <w:rFonts w:cstheme="minorHAnsi"/>
          <w:noProof/>
          <w:sz w:val="24"/>
          <w:szCs w:val="24"/>
        </w:rPr>
        <w:t xml:space="preserve">numentale </w:t>
      </w:r>
      <w:r w:rsidR="00387A4F" w:rsidRPr="005853FF">
        <w:rPr>
          <w:rFonts w:cstheme="minorHAnsi"/>
          <w:noProof/>
          <w:sz w:val="24"/>
          <w:szCs w:val="24"/>
        </w:rPr>
        <w:t xml:space="preserve">Klage bzw. Anklage gegen ein auf Autorität und Macht beruhendes pädagogisches Konzept heute, 45 Jahre später? </w:t>
      </w:r>
      <w:r w:rsidR="00960F05">
        <w:rPr>
          <w:rFonts w:cstheme="minorHAnsi"/>
          <w:noProof/>
          <w:sz w:val="24"/>
          <w:szCs w:val="24"/>
        </w:rPr>
        <w:t>Anhand eines ausgewählten Kapitels sollen Burgers Sprache und sein bildungspolitischer und pädagogischer Gegenentwurf herausgearbeitet werden.</w:t>
      </w:r>
    </w:p>
    <w:p w14:paraId="2A24B7F8" w14:textId="77777777" w:rsidR="00387A4F" w:rsidRPr="005853FF" w:rsidRDefault="00387A4F" w:rsidP="00A507E1">
      <w:pPr>
        <w:jc w:val="left"/>
        <w:rPr>
          <w:rFonts w:cstheme="minorHAnsi"/>
          <w:noProof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21"/>
        <w:gridCol w:w="236"/>
      </w:tblGrid>
      <w:tr w:rsidR="00387A4F" w:rsidRPr="005853FF" w14:paraId="16EA6EA2" w14:textId="77777777" w:rsidTr="006E2432">
        <w:tc>
          <w:tcPr>
            <w:tcW w:w="2518" w:type="dxa"/>
          </w:tcPr>
          <w:p w14:paraId="248CE2D0" w14:textId="77777777" w:rsidR="00387A4F" w:rsidRPr="005853FF" w:rsidRDefault="00387A4F" w:rsidP="00A507E1">
            <w:pPr>
              <w:jc w:val="left"/>
              <w:rPr>
                <w:rFonts w:cstheme="minorHAnsi"/>
                <w:i/>
                <w:noProof/>
                <w:sz w:val="24"/>
                <w:szCs w:val="24"/>
              </w:rPr>
            </w:pPr>
            <w:r w:rsidRPr="005853FF">
              <w:rPr>
                <w:rFonts w:cstheme="minorHAnsi"/>
                <w:i/>
                <w:noProof/>
                <w:sz w:val="24"/>
                <w:szCs w:val="24"/>
              </w:rPr>
              <w:t>Wann:</w:t>
            </w:r>
          </w:p>
          <w:p w14:paraId="063230A2" w14:textId="7F1CCD37" w:rsidR="0059082A" w:rsidRPr="005853FF" w:rsidRDefault="0059082A" w:rsidP="00A507E1">
            <w:pPr>
              <w:jc w:val="left"/>
              <w:rPr>
                <w:rFonts w:cstheme="minorHAnsi"/>
                <w:i/>
                <w:noProof/>
                <w:sz w:val="24"/>
                <w:szCs w:val="24"/>
              </w:rPr>
            </w:pPr>
          </w:p>
        </w:tc>
        <w:tc>
          <w:tcPr>
            <w:tcW w:w="7321" w:type="dxa"/>
          </w:tcPr>
          <w:p w14:paraId="5A69BA26" w14:textId="1FED39BA" w:rsidR="00387A4F" w:rsidRPr="005853FF" w:rsidRDefault="005853FF" w:rsidP="005853FF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  <w:r w:rsidRPr="005853FF">
              <w:rPr>
                <w:rFonts w:cstheme="minorHAnsi"/>
                <w:noProof/>
                <w:sz w:val="24"/>
                <w:szCs w:val="24"/>
              </w:rPr>
              <w:t>1. Abend: Montag,</w:t>
            </w:r>
            <w:r w:rsidR="00960F05">
              <w:rPr>
                <w:rFonts w:cstheme="minorHAnsi"/>
                <w:noProof/>
                <w:sz w:val="24"/>
                <w:szCs w:val="24"/>
              </w:rPr>
              <w:t xml:space="preserve"> </w:t>
            </w:r>
            <w:r w:rsidRPr="005853FF">
              <w:rPr>
                <w:rFonts w:cstheme="minorHAnsi"/>
                <w:noProof/>
                <w:sz w:val="24"/>
                <w:szCs w:val="24"/>
              </w:rPr>
              <w:t>11. Januar 2021, 19.00 bis 21 Uhr</w:t>
            </w:r>
          </w:p>
          <w:p w14:paraId="048A62D0" w14:textId="77777777" w:rsidR="005853FF" w:rsidRPr="005853FF" w:rsidRDefault="005853FF" w:rsidP="005853FF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  <w:r w:rsidRPr="005853FF">
              <w:rPr>
                <w:rFonts w:cstheme="minorHAnsi"/>
                <w:noProof/>
                <w:sz w:val="24"/>
                <w:szCs w:val="24"/>
              </w:rPr>
              <w:t>2. Abend: Montag, 18. Januar 2021, 19.00 bis 21 Uhr</w:t>
            </w:r>
          </w:p>
          <w:p w14:paraId="4E8058A5" w14:textId="4086DA23" w:rsidR="005853FF" w:rsidRPr="005853FF" w:rsidRDefault="005853FF" w:rsidP="005853FF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236" w:type="dxa"/>
          </w:tcPr>
          <w:p w14:paraId="2CD588B6" w14:textId="77777777" w:rsidR="00387A4F" w:rsidRPr="005853FF" w:rsidRDefault="00387A4F" w:rsidP="00A507E1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387A4F" w:rsidRPr="005853FF" w14:paraId="634485FF" w14:textId="77777777" w:rsidTr="006E2432">
        <w:tc>
          <w:tcPr>
            <w:tcW w:w="2518" w:type="dxa"/>
          </w:tcPr>
          <w:p w14:paraId="3AA2FF63" w14:textId="25173540" w:rsidR="00387A4F" w:rsidRPr="005853FF" w:rsidRDefault="00387A4F" w:rsidP="00A507E1">
            <w:pPr>
              <w:jc w:val="left"/>
              <w:rPr>
                <w:rFonts w:cstheme="minorHAnsi"/>
                <w:i/>
                <w:noProof/>
                <w:sz w:val="24"/>
                <w:szCs w:val="24"/>
              </w:rPr>
            </w:pPr>
            <w:r w:rsidRPr="005853FF">
              <w:rPr>
                <w:rFonts w:cstheme="minorHAnsi"/>
                <w:i/>
                <w:noProof/>
                <w:sz w:val="24"/>
                <w:szCs w:val="24"/>
              </w:rPr>
              <w:t>Wo:</w:t>
            </w:r>
          </w:p>
        </w:tc>
        <w:tc>
          <w:tcPr>
            <w:tcW w:w="7321" w:type="dxa"/>
          </w:tcPr>
          <w:p w14:paraId="2CC38602" w14:textId="77777777" w:rsidR="005853FF" w:rsidRPr="005853FF" w:rsidRDefault="00E27E16" w:rsidP="00A507E1">
            <w:pPr>
              <w:jc w:val="left"/>
              <w:rPr>
                <w:rFonts w:cstheme="minorHAnsi"/>
                <w:sz w:val="24"/>
                <w:szCs w:val="24"/>
              </w:rPr>
            </w:pPr>
            <w:r w:rsidRPr="005853FF">
              <w:rPr>
                <w:rFonts w:cstheme="minorHAnsi"/>
                <w:b/>
                <w:sz w:val="24"/>
                <w:szCs w:val="24"/>
              </w:rPr>
              <w:t>Kulturkeller Winkel</w:t>
            </w:r>
            <w:r w:rsidRPr="005853FF">
              <w:rPr>
                <w:rFonts w:cstheme="minorHAnsi"/>
                <w:sz w:val="24"/>
                <w:szCs w:val="24"/>
              </w:rPr>
              <w:t>, Winkelriedstrasse 12, 6003 Luzern</w:t>
            </w:r>
          </w:p>
          <w:p w14:paraId="1A2C5E32" w14:textId="63F8D743" w:rsidR="00387A4F" w:rsidRPr="005853FF" w:rsidRDefault="00E27E16" w:rsidP="00A507E1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  <w:r w:rsidRPr="005853FF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36" w:type="dxa"/>
          </w:tcPr>
          <w:p w14:paraId="332666DA" w14:textId="77777777" w:rsidR="00387A4F" w:rsidRPr="005853FF" w:rsidRDefault="00387A4F" w:rsidP="00A507E1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387A4F" w:rsidRPr="005853FF" w14:paraId="7EC695D6" w14:textId="77777777" w:rsidTr="006E2432">
        <w:tc>
          <w:tcPr>
            <w:tcW w:w="2518" w:type="dxa"/>
          </w:tcPr>
          <w:p w14:paraId="56D56871" w14:textId="2695A49A" w:rsidR="00387A4F" w:rsidRPr="005853FF" w:rsidRDefault="00387A4F" w:rsidP="00A507E1">
            <w:pPr>
              <w:jc w:val="left"/>
              <w:rPr>
                <w:rFonts w:cstheme="minorHAnsi"/>
                <w:i/>
                <w:noProof/>
                <w:sz w:val="24"/>
                <w:szCs w:val="24"/>
              </w:rPr>
            </w:pPr>
            <w:r w:rsidRPr="005853FF">
              <w:rPr>
                <w:rFonts w:cstheme="minorHAnsi"/>
                <w:i/>
                <w:noProof/>
                <w:sz w:val="24"/>
                <w:szCs w:val="24"/>
              </w:rPr>
              <w:t>Voraussetzungen:</w:t>
            </w:r>
          </w:p>
        </w:tc>
        <w:tc>
          <w:tcPr>
            <w:tcW w:w="7321" w:type="dxa"/>
          </w:tcPr>
          <w:p w14:paraId="6EF882DF" w14:textId="33A04D68" w:rsidR="00387A4F" w:rsidRPr="005853FF" w:rsidRDefault="00387A4F" w:rsidP="00A507E1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  <w:r w:rsidRPr="005853FF">
              <w:rPr>
                <w:rFonts w:cstheme="minorHAnsi"/>
                <w:noProof/>
                <w:sz w:val="24"/>
                <w:szCs w:val="24"/>
              </w:rPr>
              <w:t>Es wir</w:t>
            </w:r>
            <w:r w:rsidR="00E27E16" w:rsidRPr="005853FF">
              <w:rPr>
                <w:rFonts w:cstheme="minorHAnsi"/>
                <w:noProof/>
                <w:sz w:val="24"/>
                <w:szCs w:val="24"/>
              </w:rPr>
              <w:t>d erwartet, dass der Roman vorgängig gelesen wird</w:t>
            </w:r>
            <w:r w:rsidRPr="005853FF">
              <w:rPr>
                <w:rFonts w:cstheme="minorHAnsi"/>
                <w:noProof/>
                <w:sz w:val="24"/>
                <w:szCs w:val="24"/>
              </w:rPr>
              <w:t>:</w:t>
            </w:r>
          </w:p>
          <w:p w14:paraId="27C6695F" w14:textId="0383A9B1" w:rsidR="00E27E16" w:rsidRPr="005853FF" w:rsidRDefault="00E27E16" w:rsidP="00E27E16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  <w:r w:rsidRPr="005853FF">
              <w:rPr>
                <w:rFonts w:cstheme="minorHAnsi"/>
                <w:noProof/>
                <w:sz w:val="24"/>
                <w:szCs w:val="24"/>
              </w:rPr>
              <w:t>Hermann Burger, Schilten. Schulbericht zuhanden der Inspekt</w:t>
            </w:r>
            <w:r w:rsidR="00960F05">
              <w:rPr>
                <w:rFonts w:cstheme="minorHAnsi"/>
                <w:noProof/>
                <w:sz w:val="24"/>
                <w:szCs w:val="24"/>
              </w:rPr>
              <w:t>orenkonferenz. 412 Seiten.</w:t>
            </w:r>
            <w:r w:rsidRPr="005853FF">
              <w:rPr>
                <w:rFonts w:cstheme="minorHAnsi"/>
                <w:noProof/>
                <w:sz w:val="24"/>
                <w:szCs w:val="24"/>
              </w:rPr>
              <w:t xml:space="preserve"> Nagel&amp;Kimche, Zürich, 2014.</w:t>
            </w:r>
          </w:p>
          <w:p w14:paraId="5414AAF7" w14:textId="10C069FB" w:rsidR="00E27E16" w:rsidRPr="005853FF" w:rsidRDefault="00E27E16" w:rsidP="00E27E16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236" w:type="dxa"/>
          </w:tcPr>
          <w:p w14:paraId="37EF9F7F" w14:textId="77777777" w:rsidR="00387A4F" w:rsidRPr="005853FF" w:rsidRDefault="00387A4F" w:rsidP="00A507E1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387A4F" w:rsidRPr="005853FF" w14:paraId="5E37A469" w14:textId="77777777" w:rsidTr="006E2432">
        <w:tc>
          <w:tcPr>
            <w:tcW w:w="2518" w:type="dxa"/>
          </w:tcPr>
          <w:p w14:paraId="236F369E" w14:textId="40DD6DD9" w:rsidR="00387A4F" w:rsidRPr="005853FF" w:rsidRDefault="00387A4F" w:rsidP="00A507E1">
            <w:pPr>
              <w:jc w:val="left"/>
              <w:rPr>
                <w:rFonts w:cstheme="minorHAnsi"/>
                <w:i/>
                <w:noProof/>
                <w:sz w:val="24"/>
                <w:szCs w:val="24"/>
              </w:rPr>
            </w:pPr>
            <w:r w:rsidRPr="005853FF">
              <w:rPr>
                <w:rFonts w:cstheme="minorHAnsi"/>
                <w:i/>
                <w:noProof/>
                <w:sz w:val="24"/>
                <w:szCs w:val="24"/>
              </w:rPr>
              <w:t>Leitung</w:t>
            </w:r>
            <w:r w:rsidR="00E27E16" w:rsidRPr="005853FF">
              <w:rPr>
                <w:rFonts w:cstheme="minorHAnsi"/>
                <w:i/>
                <w:noProof/>
                <w:sz w:val="24"/>
                <w:szCs w:val="24"/>
              </w:rPr>
              <w:t>:</w:t>
            </w:r>
          </w:p>
        </w:tc>
        <w:tc>
          <w:tcPr>
            <w:tcW w:w="7321" w:type="dxa"/>
          </w:tcPr>
          <w:p w14:paraId="79C7260D" w14:textId="314CE542" w:rsidR="00E27E16" w:rsidRPr="005853FF" w:rsidRDefault="00387A4F" w:rsidP="00A507E1">
            <w:pPr>
              <w:jc w:val="left"/>
              <w:rPr>
                <w:rFonts w:cstheme="minorHAnsi"/>
                <w:b/>
                <w:color w:val="171717"/>
                <w:sz w:val="24"/>
                <w:szCs w:val="24"/>
              </w:rPr>
            </w:pPr>
            <w:r w:rsidRPr="005853FF">
              <w:rPr>
                <w:rFonts w:cstheme="minorHAnsi"/>
                <w:b/>
                <w:color w:val="171717"/>
                <w:sz w:val="24"/>
                <w:szCs w:val="24"/>
              </w:rPr>
              <w:t>Hans Beat Achermann</w:t>
            </w:r>
            <w:r w:rsidR="00E27E16" w:rsidRPr="005853FF">
              <w:rPr>
                <w:rFonts w:cstheme="minorHAnsi"/>
                <w:b/>
                <w:color w:val="171717"/>
                <w:sz w:val="24"/>
                <w:szCs w:val="24"/>
              </w:rPr>
              <w:t xml:space="preserve"> </w:t>
            </w:r>
            <w:r w:rsidR="00E27E16" w:rsidRPr="005853FF">
              <w:rPr>
                <w:rFonts w:cstheme="minorHAnsi"/>
                <w:color w:val="171717"/>
                <w:sz w:val="24"/>
                <w:szCs w:val="24"/>
              </w:rPr>
              <w:t xml:space="preserve">(1947), war selber in den 70er Jahren </w:t>
            </w:r>
            <w:r w:rsidR="00416AF2" w:rsidRPr="005853FF">
              <w:rPr>
                <w:rFonts w:cstheme="minorHAnsi"/>
                <w:color w:val="171717"/>
                <w:sz w:val="24"/>
                <w:szCs w:val="24"/>
              </w:rPr>
              <w:t xml:space="preserve">als Deutschlehrer </w:t>
            </w:r>
            <w:r w:rsidR="00E27E16" w:rsidRPr="005853FF">
              <w:rPr>
                <w:rFonts w:cstheme="minorHAnsi"/>
                <w:color w:val="171717"/>
                <w:sz w:val="24"/>
                <w:szCs w:val="24"/>
              </w:rPr>
              <w:t>tätig</w:t>
            </w:r>
            <w:r w:rsidR="00416AF2" w:rsidRPr="005853FF">
              <w:rPr>
                <w:rFonts w:cstheme="minorHAnsi"/>
                <w:color w:val="171717"/>
                <w:sz w:val="24"/>
                <w:szCs w:val="24"/>
              </w:rPr>
              <w:t>. Er arbeitete später als Redaktor/Journalist (LNN/SRG)</w:t>
            </w:r>
            <w:r w:rsidR="0059082A" w:rsidRPr="005853FF">
              <w:rPr>
                <w:rFonts w:cstheme="minorHAnsi"/>
                <w:color w:val="171717"/>
                <w:sz w:val="24"/>
                <w:szCs w:val="24"/>
              </w:rPr>
              <w:t xml:space="preserve"> </w:t>
            </w:r>
            <w:r w:rsidR="00416AF2" w:rsidRPr="005853FF">
              <w:rPr>
                <w:rFonts w:cstheme="minorHAnsi"/>
                <w:color w:val="171717"/>
                <w:sz w:val="24"/>
                <w:szCs w:val="24"/>
              </w:rPr>
              <w:t xml:space="preserve">und verlegte in seinem </w:t>
            </w:r>
            <w:proofErr w:type="spellStart"/>
            <w:r w:rsidR="00416AF2" w:rsidRPr="005853FF">
              <w:rPr>
                <w:rFonts w:cstheme="minorHAnsi"/>
                <w:color w:val="171717"/>
                <w:sz w:val="24"/>
                <w:szCs w:val="24"/>
              </w:rPr>
              <w:t>Amacher</w:t>
            </w:r>
            <w:proofErr w:type="spellEnd"/>
            <w:r w:rsidR="00416AF2" w:rsidRPr="005853FF">
              <w:rPr>
                <w:rFonts w:cstheme="minorHAnsi"/>
                <w:color w:val="171717"/>
                <w:sz w:val="24"/>
                <w:szCs w:val="24"/>
              </w:rPr>
              <w:t xml:space="preserve"> Verlag sechs Bücher.</w:t>
            </w:r>
            <w:r w:rsidR="0059082A" w:rsidRPr="005853FF">
              <w:rPr>
                <w:rFonts w:cstheme="minorHAnsi"/>
                <w:color w:val="171717"/>
                <w:sz w:val="24"/>
                <w:szCs w:val="24"/>
              </w:rPr>
              <w:t xml:space="preserve"> Achermann </w:t>
            </w:r>
            <w:r w:rsidR="00416AF2" w:rsidRPr="005853FF">
              <w:rPr>
                <w:rFonts w:cstheme="minorHAnsi"/>
                <w:color w:val="171717"/>
                <w:sz w:val="24"/>
                <w:szCs w:val="24"/>
              </w:rPr>
              <w:t xml:space="preserve"> gehörte zu den Mitbegründern des Luzerner Literaturfestes. Nach einer Ausbildung zum Beruf</w:t>
            </w:r>
            <w:r w:rsidR="00FD4057">
              <w:rPr>
                <w:rFonts w:cstheme="minorHAnsi"/>
                <w:color w:val="171717"/>
                <w:sz w:val="24"/>
                <w:szCs w:val="24"/>
              </w:rPr>
              <w:t>s</w:t>
            </w:r>
            <w:bookmarkStart w:id="0" w:name="_GoBack"/>
            <w:bookmarkEnd w:id="0"/>
            <w:r w:rsidR="00416AF2" w:rsidRPr="005853FF">
              <w:rPr>
                <w:rFonts w:cstheme="minorHAnsi"/>
                <w:color w:val="171717"/>
                <w:sz w:val="24"/>
                <w:szCs w:val="24"/>
              </w:rPr>
              <w:t>- und Laufbahnberater arbeitete er fast 20 Jahre lang im BIZ Zug. Er ist seit 2018 im Vorstand der Literaturgesellschaft.</w:t>
            </w:r>
          </w:p>
          <w:p w14:paraId="7C8F193F" w14:textId="051CBCA7" w:rsidR="00E27E16" w:rsidRPr="005853FF" w:rsidRDefault="00E27E16" w:rsidP="00A507E1">
            <w:pPr>
              <w:jc w:val="left"/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236" w:type="dxa"/>
          </w:tcPr>
          <w:p w14:paraId="18C87B87" w14:textId="77777777" w:rsidR="00387A4F" w:rsidRPr="005853FF" w:rsidRDefault="00387A4F" w:rsidP="00A507E1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387A4F" w:rsidRPr="005853FF" w14:paraId="3909D13A" w14:textId="77777777" w:rsidTr="006E2432">
        <w:tc>
          <w:tcPr>
            <w:tcW w:w="2518" w:type="dxa"/>
          </w:tcPr>
          <w:p w14:paraId="315141AB" w14:textId="15510222" w:rsidR="00387A4F" w:rsidRPr="005853FF" w:rsidRDefault="00387A4F" w:rsidP="00A507E1">
            <w:pPr>
              <w:jc w:val="left"/>
              <w:rPr>
                <w:rFonts w:cstheme="minorHAnsi"/>
                <w:i/>
                <w:noProof/>
                <w:sz w:val="24"/>
                <w:szCs w:val="24"/>
              </w:rPr>
            </w:pPr>
            <w:r w:rsidRPr="005853FF">
              <w:rPr>
                <w:rFonts w:cstheme="minorHAnsi"/>
                <w:i/>
                <w:noProof/>
                <w:sz w:val="24"/>
                <w:szCs w:val="24"/>
              </w:rPr>
              <w:t>Theaterbesuch</w:t>
            </w:r>
            <w:r w:rsidR="00E27E16" w:rsidRPr="005853FF">
              <w:rPr>
                <w:rFonts w:cstheme="minorHAnsi"/>
                <w:i/>
                <w:noProof/>
                <w:sz w:val="24"/>
                <w:szCs w:val="24"/>
              </w:rPr>
              <w:t>:</w:t>
            </w:r>
          </w:p>
          <w:p w14:paraId="17AB3D18" w14:textId="7EE835EE" w:rsidR="0059082A" w:rsidRPr="005853FF" w:rsidRDefault="0059082A" w:rsidP="00A507E1">
            <w:pPr>
              <w:jc w:val="left"/>
              <w:rPr>
                <w:rFonts w:cstheme="minorHAnsi"/>
                <w:i/>
                <w:noProof/>
                <w:sz w:val="24"/>
                <w:szCs w:val="24"/>
              </w:rPr>
            </w:pPr>
          </w:p>
        </w:tc>
        <w:tc>
          <w:tcPr>
            <w:tcW w:w="7321" w:type="dxa"/>
          </w:tcPr>
          <w:p w14:paraId="57720DD9" w14:textId="44DC3344" w:rsidR="0059082A" w:rsidRPr="005853FF" w:rsidRDefault="00387A4F" w:rsidP="0059082A">
            <w:pPr>
              <w:jc w:val="left"/>
              <w:rPr>
                <w:rFonts w:cstheme="minorHAnsi"/>
                <w:b/>
                <w:noProof/>
                <w:sz w:val="24"/>
                <w:szCs w:val="24"/>
              </w:rPr>
            </w:pPr>
            <w:r w:rsidRPr="005853FF">
              <w:rPr>
                <w:rFonts w:cstheme="minorHAnsi"/>
                <w:b/>
                <w:noProof/>
                <w:sz w:val="24"/>
                <w:szCs w:val="24"/>
              </w:rPr>
              <w:t>Freitag, 29. Januar 2021, 19.30 Uhr</w:t>
            </w:r>
            <w:r w:rsidR="006E2432">
              <w:rPr>
                <w:rFonts w:cstheme="minorHAnsi"/>
                <w:b/>
                <w:noProof/>
                <w:sz w:val="24"/>
                <w:szCs w:val="24"/>
              </w:rPr>
              <w:t>, in der BOX des LT</w:t>
            </w:r>
          </w:p>
          <w:p w14:paraId="45E8F116" w14:textId="77777777" w:rsidR="00387A4F" w:rsidRPr="005853FF" w:rsidRDefault="0059082A" w:rsidP="0059082A">
            <w:pPr>
              <w:jc w:val="left"/>
              <w:rPr>
                <w:rFonts w:cstheme="minorHAnsi"/>
                <w:b/>
                <w:noProof/>
                <w:sz w:val="24"/>
                <w:szCs w:val="24"/>
              </w:rPr>
            </w:pPr>
            <w:r w:rsidRPr="005853FF">
              <w:rPr>
                <w:rFonts w:cstheme="minorHAnsi"/>
                <w:noProof/>
                <w:sz w:val="24"/>
                <w:szCs w:val="24"/>
              </w:rPr>
              <w:t>Nach der Aufführung besteht die Gelegenheit, bei einem Apéro mit jemandem von der Dramaturgie des LT über das Erlebte zu diskutieren.</w:t>
            </w:r>
            <w:r w:rsidRPr="005853FF">
              <w:rPr>
                <w:rFonts w:cstheme="minorHAnsi"/>
                <w:b/>
                <w:noProof/>
                <w:sz w:val="24"/>
                <w:szCs w:val="24"/>
              </w:rPr>
              <w:t xml:space="preserve"> </w:t>
            </w:r>
          </w:p>
          <w:p w14:paraId="1F53793E" w14:textId="4D8A18DF" w:rsidR="0059082A" w:rsidRPr="005853FF" w:rsidRDefault="0059082A" w:rsidP="0059082A">
            <w:pPr>
              <w:jc w:val="left"/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236" w:type="dxa"/>
          </w:tcPr>
          <w:p w14:paraId="605F09DA" w14:textId="77777777" w:rsidR="00387A4F" w:rsidRPr="005853FF" w:rsidRDefault="00387A4F" w:rsidP="00A507E1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387A4F" w:rsidRPr="005853FF" w14:paraId="3B8CA278" w14:textId="77777777" w:rsidTr="006E2432">
        <w:tc>
          <w:tcPr>
            <w:tcW w:w="2518" w:type="dxa"/>
          </w:tcPr>
          <w:p w14:paraId="48AC8087" w14:textId="09CC01DD" w:rsidR="00387A4F" w:rsidRPr="005853FF" w:rsidRDefault="00387A4F" w:rsidP="00A507E1">
            <w:pPr>
              <w:jc w:val="left"/>
              <w:rPr>
                <w:rFonts w:cstheme="minorHAnsi"/>
                <w:i/>
                <w:noProof/>
                <w:sz w:val="24"/>
                <w:szCs w:val="24"/>
              </w:rPr>
            </w:pPr>
            <w:r w:rsidRPr="005853FF">
              <w:rPr>
                <w:rFonts w:cstheme="minorHAnsi"/>
                <w:i/>
                <w:noProof/>
                <w:sz w:val="24"/>
                <w:szCs w:val="24"/>
              </w:rPr>
              <w:t>Probenbesuch</w:t>
            </w:r>
            <w:r w:rsidR="00E27E16" w:rsidRPr="005853FF">
              <w:rPr>
                <w:rFonts w:cstheme="minorHAnsi"/>
                <w:i/>
                <w:noProof/>
                <w:sz w:val="24"/>
                <w:szCs w:val="24"/>
              </w:rPr>
              <w:t>:</w:t>
            </w:r>
          </w:p>
        </w:tc>
        <w:tc>
          <w:tcPr>
            <w:tcW w:w="7321" w:type="dxa"/>
          </w:tcPr>
          <w:p w14:paraId="680BAF17" w14:textId="2D3042F8" w:rsidR="00387A4F" w:rsidRPr="005853FF" w:rsidRDefault="00E27E16" w:rsidP="00A507E1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  <w:r w:rsidRPr="005853FF">
              <w:rPr>
                <w:rFonts w:cstheme="minorHAnsi"/>
                <w:noProof/>
                <w:sz w:val="24"/>
                <w:szCs w:val="24"/>
              </w:rPr>
              <w:t>Ein Probenbesuch ist möglich und freiwillig und kann durch den Kursleiter organisiert werden.</w:t>
            </w:r>
          </w:p>
          <w:p w14:paraId="1CCB8872" w14:textId="0B45F169" w:rsidR="00E27E16" w:rsidRPr="005853FF" w:rsidRDefault="00E27E16" w:rsidP="00A507E1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236" w:type="dxa"/>
          </w:tcPr>
          <w:p w14:paraId="473E493E" w14:textId="77777777" w:rsidR="00387A4F" w:rsidRPr="005853FF" w:rsidRDefault="00387A4F" w:rsidP="00A507E1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387A4F" w:rsidRPr="005853FF" w14:paraId="06A198AE" w14:textId="77777777" w:rsidTr="006E2432">
        <w:tc>
          <w:tcPr>
            <w:tcW w:w="2518" w:type="dxa"/>
          </w:tcPr>
          <w:p w14:paraId="1D41B25B" w14:textId="3EE4AE70" w:rsidR="00387A4F" w:rsidRPr="005853FF" w:rsidRDefault="00E27E16" w:rsidP="00A507E1">
            <w:pPr>
              <w:jc w:val="left"/>
              <w:rPr>
                <w:rFonts w:cstheme="minorHAnsi"/>
                <w:i/>
                <w:noProof/>
                <w:sz w:val="24"/>
                <w:szCs w:val="24"/>
              </w:rPr>
            </w:pPr>
            <w:r w:rsidRPr="005853FF">
              <w:rPr>
                <w:rFonts w:cstheme="minorHAnsi"/>
                <w:i/>
                <w:noProof/>
                <w:sz w:val="24"/>
                <w:szCs w:val="24"/>
              </w:rPr>
              <w:t>Kosten:</w:t>
            </w:r>
          </w:p>
        </w:tc>
        <w:tc>
          <w:tcPr>
            <w:tcW w:w="7321" w:type="dxa"/>
          </w:tcPr>
          <w:p w14:paraId="148D305F" w14:textId="4D250C25" w:rsidR="00E27E16" w:rsidRPr="005853FF" w:rsidRDefault="00E27E16" w:rsidP="00A507E1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  <w:r w:rsidRPr="005853FF">
              <w:rPr>
                <w:rFonts w:cstheme="minorHAnsi"/>
                <w:noProof/>
                <w:sz w:val="24"/>
                <w:szCs w:val="24"/>
              </w:rPr>
              <w:t xml:space="preserve">Für Mitglieder der LGL Fr. 90.—, für </w:t>
            </w:r>
            <w:r w:rsidR="00960F05">
              <w:rPr>
                <w:rFonts w:cstheme="minorHAnsi"/>
                <w:noProof/>
                <w:sz w:val="24"/>
                <w:szCs w:val="24"/>
              </w:rPr>
              <w:t>Nichtmi</w:t>
            </w:r>
            <w:r w:rsidRPr="005853FF">
              <w:rPr>
                <w:rFonts w:cstheme="minorHAnsi"/>
                <w:noProof/>
                <w:sz w:val="24"/>
                <w:szCs w:val="24"/>
              </w:rPr>
              <w:t>tglieder Fr. 120.—</w:t>
            </w:r>
          </w:p>
          <w:p w14:paraId="7C6421F3" w14:textId="74855993" w:rsidR="00B842AF" w:rsidRPr="005853FF" w:rsidRDefault="00B842AF" w:rsidP="00A507E1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236" w:type="dxa"/>
          </w:tcPr>
          <w:p w14:paraId="28775FC4" w14:textId="77777777" w:rsidR="00387A4F" w:rsidRPr="005853FF" w:rsidRDefault="00387A4F" w:rsidP="00A507E1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59082A" w:rsidRPr="005853FF" w14:paraId="5749A8BE" w14:textId="77777777" w:rsidTr="006E2432">
        <w:tc>
          <w:tcPr>
            <w:tcW w:w="2518" w:type="dxa"/>
          </w:tcPr>
          <w:p w14:paraId="61473994" w14:textId="2BC58C25" w:rsidR="0059082A" w:rsidRPr="005853FF" w:rsidRDefault="0059082A" w:rsidP="00A507E1">
            <w:pPr>
              <w:jc w:val="left"/>
              <w:rPr>
                <w:rFonts w:cstheme="minorHAnsi"/>
                <w:i/>
                <w:noProof/>
                <w:sz w:val="24"/>
                <w:szCs w:val="24"/>
              </w:rPr>
            </w:pPr>
            <w:r w:rsidRPr="005853FF">
              <w:rPr>
                <w:rFonts w:cstheme="minorHAnsi"/>
                <w:i/>
                <w:noProof/>
                <w:sz w:val="24"/>
                <w:szCs w:val="24"/>
              </w:rPr>
              <w:t>Anmeldung:</w:t>
            </w:r>
          </w:p>
        </w:tc>
        <w:tc>
          <w:tcPr>
            <w:tcW w:w="7321" w:type="dxa"/>
          </w:tcPr>
          <w:p w14:paraId="0A6D8EDE" w14:textId="5B003512" w:rsidR="0059082A" w:rsidRPr="00960F05" w:rsidRDefault="0059082A" w:rsidP="0059082A">
            <w:pPr>
              <w:jc w:val="left"/>
              <w:rPr>
                <w:rFonts w:cstheme="minorHAnsi"/>
                <w:sz w:val="24"/>
                <w:szCs w:val="24"/>
              </w:rPr>
            </w:pPr>
            <w:r w:rsidRPr="005853FF">
              <w:rPr>
                <w:rFonts w:cstheme="minorHAnsi"/>
                <w:b/>
                <w:sz w:val="24"/>
                <w:szCs w:val="24"/>
              </w:rPr>
              <w:t>Anmeldung</w:t>
            </w:r>
            <w:r w:rsidRPr="005853FF">
              <w:rPr>
                <w:rFonts w:cstheme="minorHAnsi"/>
                <w:sz w:val="24"/>
                <w:szCs w:val="24"/>
              </w:rPr>
              <w:t xml:space="preserve"> bis 15. November 2020 an</w:t>
            </w:r>
            <w:r w:rsidRPr="005853FF">
              <w:rPr>
                <w:rFonts w:eastAsia="Times New Roman" w:cstheme="minorHAnsi"/>
                <w:sz w:val="24"/>
                <w:szCs w:val="24"/>
              </w:rPr>
              <w:t> </w:t>
            </w:r>
            <w:hyperlink r:id="rId8" w:history="1">
              <w:r w:rsidRPr="00960F05">
                <w:rPr>
                  <w:rStyle w:val="Hyperlink"/>
                  <w:rFonts w:eastAsia="Times New Roman" w:cstheme="minorHAnsi"/>
                  <w:color w:val="auto"/>
                  <w:sz w:val="24"/>
                  <w:szCs w:val="24"/>
                </w:rPr>
                <w:t>info@literaturgesellschaft-lu.ch</w:t>
              </w:r>
            </w:hyperlink>
            <w:r w:rsidRPr="00960F05">
              <w:rPr>
                <w:rFonts w:cstheme="minorHAnsi"/>
                <w:sz w:val="24"/>
                <w:szCs w:val="24"/>
              </w:rPr>
              <w:t xml:space="preserve"> oder </w:t>
            </w:r>
            <w:proofErr w:type="spellStart"/>
            <w:r w:rsidRPr="00960F05">
              <w:rPr>
                <w:rFonts w:cstheme="minorHAnsi"/>
                <w:sz w:val="24"/>
                <w:szCs w:val="24"/>
              </w:rPr>
              <w:t>LiteraturGesellschaft</w:t>
            </w:r>
            <w:proofErr w:type="spellEnd"/>
            <w:r w:rsidRPr="00960F05">
              <w:rPr>
                <w:rFonts w:cstheme="minorHAnsi"/>
                <w:sz w:val="24"/>
                <w:szCs w:val="24"/>
              </w:rPr>
              <w:t xml:space="preserve"> Luzern, c/o Regula </w:t>
            </w:r>
            <w:proofErr w:type="spellStart"/>
            <w:r w:rsidRPr="00960F05">
              <w:rPr>
                <w:rFonts w:cstheme="minorHAnsi"/>
                <w:sz w:val="24"/>
                <w:szCs w:val="24"/>
              </w:rPr>
              <w:t>Jeger</w:t>
            </w:r>
            <w:proofErr w:type="spellEnd"/>
            <w:r w:rsidRPr="00960F0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60F05">
              <w:rPr>
                <w:rFonts w:cstheme="minorHAnsi"/>
                <w:sz w:val="24"/>
                <w:szCs w:val="24"/>
              </w:rPr>
              <w:t>Stirnrütistrasse</w:t>
            </w:r>
            <w:proofErr w:type="spellEnd"/>
            <w:r w:rsidRPr="00960F05">
              <w:rPr>
                <w:rFonts w:cstheme="minorHAnsi"/>
                <w:sz w:val="24"/>
                <w:szCs w:val="24"/>
              </w:rPr>
              <w:t xml:space="preserve"> 24, 6048 Horw).</w:t>
            </w:r>
          </w:p>
          <w:p w14:paraId="5901FE95" w14:textId="77777777" w:rsidR="00960F05" w:rsidRPr="00960F05" w:rsidRDefault="00960F05" w:rsidP="0059082A">
            <w:pPr>
              <w:jc w:val="left"/>
              <w:rPr>
                <w:rFonts w:cstheme="minorHAnsi"/>
                <w:sz w:val="24"/>
                <w:szCs w:val="24"/>
              </w:rPr>
            </w:pPr>
          </w:p>
          <w:p w14:paraId="4E70002A" w14:textId="551D26C4" w:rsidR="0059082A" w:rsidRPr="00960F05" w:rsidRDefault="0059082A" w:rsidP="0059082A">
            <w:pPr>
              <w:jc w:val="left"/>
              <w:outlineLvl w:val="0"/>
              <w:rPr>
                <w:rFonts w:cstheme="minorHAnsi"/>
                <w:sz w:val="24"/>
                <w:szCs w:val="24"/>
              </w:rPr>
            </w:pPr>
            <w:r w:rsidRPr="00960F05">
              <w:rPr>
                <w:rFonts w:cstheme="minorHAnsi"/>
                <w:sz w:val="24"/>
                <w:szCs w:val="24"/>
              </w:rPr>
              <w:t xml:space="preserve">Der Anlass wird durchgeführt, wenn mind. 5 Anmeldungen </w:t>
            </w:r>
            <w:r w:rsidR="00960F05" w:rsidRPr="00960F05">
              <w:rPr>
                <w:rFonts w:cstheme="minorHAnsi"/>
                <w:sz w:val="24"/>
                <w:szCs w:val="24"/>
              </w:rPr>
              <w:t xml:space="preserve">vorliegen </w:t>
            </w:r>
            <w:r w:rsidRPr="00960F05">
              <w:rPr>
                <w:rFonts w:cstheme="minorHAnsi"/>
                <w:sz w:val="24"/>
                <w:szCs w:val="24"/>
              </w:rPr>
              <w:t xml:space="preserve">(max. </w:t>
            </w:r>
            <w:proofErr w:type="spellStart"/>
            <w:r w:rsidRPr="00960F05">
              <w:rPr>
                <w:rFonts w:cstheme="minorHAnsi"/>
                <w:sz w:val="24"/>
                <w:szCs w:val="24"/>
              </w:rPr>
              <w:t>TeilnehmerInnen</w:t>
            </w:r>
            <w:proofErr w:type="spellEnd"/>
            <w:r w:rsidRPr="00960F05">
              <w:rPr>
                <w:rFonts w:cstheme="minorHAnsi"/>
                <w:sz w:val="24"/>
                <w:szCs w:val="24"/>
              </w:rPr>
              <w:t xml:space="preserve">: 10). Sie werden nach Anmeldeschluss informiert, ob der Lesekreis durchgeführt werden kann. </w:t>
            </w:r>
          </w:p>
          <w:p w14:paraId="0478DB54" w14:textId="77777777" w:rsidR="0059082A" w:rsidRPr="005853FF" w:rsidRDefault="0059082A" w:rsidP="00A507E1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236" w:type="dxa"/>
          </w:tcPr>
          <w:p w14:paraId="2B82E2F5" w14:textId="77777777" w:rsidR="0059082A" w:rsidRPr="005853FF" w:rsidRDefault="0059082A" w:rsidP="00A507E1">
            <w:pPr>
              <w:jc w:val="left"/>
              <w:rPr>
                <w:rFonts w:cstheme="minorHAnsi"/>
                <w:noProof/>
                <w:sz w:val="24"/>
                <w:szCs w:val="24"/>
              </w:rPr>
            </w:pPr>
          </w:p>
        </w:tc>
      </w:tr>
    </w:tbl>
    <w:p w14:paraId="16B41ABB" w14:textId="30ADE7D5" w:rsidR="00A507E1" w:rsidRPr="005853FF" w:rsidRDefault="00A507E1" w:rsidP="00A507E1">
      <w:pPr>
        <w:jc w:val="left"/>
        <w:rPr>
          <w:rFonts w:cstheme="minorHAnsi"/>
          <w:noProof/>
          <w:sz w:val="24"/>
          <w:szCs w:val="24"/>
        </w:rPr>
      </w:pPr>
    </w:p>
    <w:p w14:paraId="2BE4A35E" w14:textId="77777777" w:rsidR="00097B62" w:rsidRPr="005853FF" w:rsidRDefault="00097B62" w:rsidP="009E5E6E">
      <w:pPr>
        <w:jc w:val="left"/>
        <w:rPr>
          <w:rFonts w:cstheme="minorHAnsi"/>
          <w:b/>
          <w:sz w:val="24"/>
          <w:szCs w:val="24"/>
        </w:rPr>
      </w:pPr>
    </w:p>
    <w:p w14:paraId="0A386A08" w14:textId="7A5055E6" w:rsidR="00960F05" w:rsidRPr="00960F05" w:rsidRDefault="00960F05" w:rsidP="003749C7">
      <w:pPr>
        <w:spacing w:line="360" w:lineRule="auto"/>
        <w:jc w:val="left"/>
        <w:rPr>
          <w:rFonts w:cstheme="minorHAnsi"/>
          <w:b/>
          <w:sz w:val="28"/>
          <w:szCs w:val="28"/>
        </w:rPr>
      </w:pPr>
      <w:r w:rsidRPr="00960F05">
        <w:rPr>
          <w:rFonts w:cstheme="minorHAnsi"/>
          <w:b/>
          <w:sz w:val="28"/>
          <w:szCs w:val="28"/>
        </w:rPr>
        <w:t>Ich melde mich für den Lesezirkel Hermann Burger, Schilten, verbindlich an:</w:t>
      </w:r>
    </w:p>
    <w:p w14:paraId="314872F3" w14:textId="77777777" w:rsidR="00960F05" w:rsidRPr="00960F05" w:rsidRDefault="00960F05" w:rsidP="003749C7">
      <w:pPr>
        <w:spacing w:line="360" w:lineRule="auto"/>
        <w:jc w:val="left"/>
        <w:rPr>
          <w:rFonts w:cstheme="minorHAnsi"/>
          <w:b/>
          <w:sz w:val="28"/>
          <w:szCs w:val="28"/>
        </w:rPr>
      </w:pPr>
    </w:p>
    <w:p w14:paraId="69391DAA" w14:textId="1DFEA145" w:rsidR="004D381E" w:rsidRPr="005853FF" w:rsidRDefault="004D381E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5853FF">
        <w:rPr>
          <w:rFonts w:cstheme="minorHAnsi"/>
          <w:sz w:val="24"/>
          <w:szCs w:val="24"/>
        </w:rPr>
        <w:t>Name, Vorname</w:t>
      </w:r>
      <w:r w:rsidR="00805DCA" w:rsidRPr="005853FF">
        <w:rPr>
          <w:rFonts w:cstheme="minorHAnsi"/>
          <w:sz w:val="24"/>
          <w:szCs w:val="24"/>
        </w:rPr>
        <w:tab/>
      </w:r>
      <w:r w:rsidR="00097B62" w:rsidRPr="005853FF">
        <w:rPr>
          <w:rFonts w:cstheme="minorHAnsi"/>
          <w:sz w:val="24"/>
          <w:szCs w:val="24"/>
        </w:rPr>
        <w:tab/>
      </w:r>
      <w:r w:rsidR="00805DCA" w:rsidRPr="005853FF">
        <w:rPr>
          <w:rFonts w:cstheme="minorHAnsi"/>
          <w:sz w:val="24"/>
          <w:szCs w:val="24"/>
        </w:rPr>
        <w:t>______________________________________________________</w:t>
      </w:r>
    </w:p>
    <w:p w14:paraId="4F33EECE" w14:textId="4C7D8B70" w:rsidR="004D381E" w:rsidRPr="005853FF" w:rsidRDefault="004D381E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5853FF">
        <w:rPr>
          <w:rFonts w:cstheme="minorHAnsi"/>
          <w:sz w:val="24"/>
          <w:szCs w:val="24"/>
        </w:rPr>
        <w:t>Adresse</w:t>
      </w:r>
      <w:r w:rsidR="00805DCA" w:rsidRPr="005853FF">
        <w:rPr>
          <w:rFonts w:cstheme="minorHAnsi"/>
          <w:sz w:val="24"/>
          <w:szCs w:val="24"/>
        </w:rPr>
        <w:tab/>
      </w:r>
      <w:r w:rsidR="00805DCA" w:rsidRPr="005853FF">
        <w:rPr>
          <w:rFonts w:cstheme="minorHAnsi"/>
          <w:sz w:val="24"/>
          <w:szCs w:val="24"/>
        </w:rPr>
        <w:tab/>
      </w:r>
      <w:r w:rsidR="00097B62" w:rsidRPr="005853FF">
        <w:rPr>
          <w:rFonts w:cstheme="minorHAnsi"/>
          <w:sz w:val="24"/>
          <w:szCs w:val="24"/>
        </w:rPr>
        <w:tab/>
      </w:r>
      <w:r w:rsidR="00805DCA" w:rsidRPr="005853FF">
        <w:rPr>
          <w:rFonts w:cstheme="minorHAnsi"/>
          <w:sz w:val="24"/>
          <w:szCs w:val="24"/>
        </w:rPr>
        <w:t>______________________________________________________</w:t>
      </w:r>
    </w:p>
    <w:p w14:paraId="165D2BD5" w14:textId="075B2A72" w:rsidR="004D381E" w:rsidRPr="005853FF" w:rsidRDefault="003749C7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5853FF">
        <w:rPr>
          <w:rFonts w:cstheme="minorHAnsi"/>
          <w:sz w:val="24"/>
          <w:szCs w:val="24"/>
        </w:rPr>
        <w:t>Postleitzahl, Ort</w:t>
      </w:r>
      <w:r w:rsidR="00805DCA" w:rsidRPr="005853FF">
        <w:rPr>
          <w:rFonts w:cstheme="minorHAnsi"/>
          <w:sz w:val="24"/>
          <w:szCs w:val="24"/>
        </w:rPr>
        <w:tab/>
      </w:r>
      <w:r w:rsidR="00097B62" w:rsidRPr="005853FF">
        <w:rPr>
          <w:rFonts w:cstheme="minorHAnsi"/>
          <w:sz w:val="24"/>
          <w:szCs w:val="24"/>
        </w:rPr>
        <w:tab/>
      </w:r>
      <w:r w:rsidR="00805DCA" w:rsidRPr="005853FF">
        <w:rPr>
          <w:rFonts w:cstheme="minorHAnsi"/>
          <w:sz w:val="24"/>
          <w:szCs w:val="24"/>
        </w:rPr>
        <w:t>______________________________________________________</w:t>
      </w:r>
    </w:p>
    <w:p w14:paraId="0F673970" w14:textId="4F781A53" w:rsidR="00805DCA" w:rsidRPr="005853FF" w:rsidRDefault="003749C7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5853FF">
        <w:rPr>
          <w:rFonts w:cstheme="minorHAnsi"/>
          <w:sz w:val="24"/>
          <w:szCs w:val="24"/>
        </w:rPr>
        <w:t xml:space="preserve">Telefon </w:t>
      </w:r>
      <w:r w:rsidR="00805DCA" w:rsidRPr="005853FF">
        <w:rPr>
          <w:rFonts w:cstheme="minorHAnsi"/>
          <w:sz w:val="24"/>
          <w:szCs w:val="24"/>
        </w:rPr>
        <w:tab/>
      </w:r>
      <w:r w:rsidR="00805DCA" w:rsidRPr="005853FF">
        <w:rPr>
          <w:rFonts w:cstheme="minorHAnsi"/>
          <w:sz w:val="24"/>
          <w:szCs w:val="24"/>
        </w:rPr>
        <w:tab/>
      </w:r>
      <w:r w:rsidR="00097B62" w:rsidRPr="005853FF">
        <w:rPr>
          <w:rFonts w:cstheme="minorHAnsi"/>
          <w:sz w:val="24"/>
          <w:szCs w:val="24"/>
        </w:rPr>
        <w:tab/>
      </w:r>
      <w:r w:rsidR="00805DCA" w:rsidRPr="005853FF">
        <w:rPr>
          <w:rFonts w:cstheme="minorHAnsi"/>
          <w:sz w:val="24"/>
          <w:szCs w:val="24"/>
        </w:rPr>
        <w:t>______________________________________________________</w:t>
      </w:r>
      <w:r w:rsidR="00805DCA" w:rsidRPr="005853FF">
        <w:rPr>
          <w:rFonts w:cstheme="minorHAnsi"/>
          <w:sz w:val="24"/>
          <w:szCs w:val="24"/>
        </w:rPr>
        <w:tab/>
      </w:r>
    </w:p>
    <w:p w14:paraId="061333DD" w14:textId="0BCE9164" w:rsidR="004D381E" w:rsidRPr="005853FF" w:rsidRDefault="004D381E" w:rsidP="003749C7">
      <w:pPr>
        <w:spacing w:line="360" w:lineRule="auto"/>
        <w:jc w:val="left"/>
        <w:rPr>
          <w:rFonts w:cstheme="minorHAnsi"/>
          <w:sz w:val="24"/>
          <w:szCs w:val="24"/>
        </w:rPr>
      </w:pPr>
      <w:r w:rsidRPr="005853FF">
        <w:rPr>
          <w:rFonts w:cstheme="minorHAnsi"/>
          <w:sz w:val="24"/>
          <w:szCs w:val="24"/>
        </w:rPr>
        <w:t>Mail-Adresse</w:t>
      </w:r>
      <w:r w:rsidR="00805DCA" w:rsidRPr="005853FF">
        <w:rPr>
          <w:rFonts w:cstheme="minorHAnsi"/>
          <w:sz w:val="24"/>
          <w:szCs w:val="24"/>
        </w:rPr>
        <w:tab/>
      </w:r>
      <w:r w:rsidR="00805DCA" w:rsidRPr="005853FF">
        <w:rPr>
          <w:rFonts w:cstheme="minorHAnsi"/>
          <w:sz w:val="24"/>
          <w:szCs w:val="24"/>
        </w:rPr>
        <w:tab/>
      </w:r>
      <w:r w:rsidR="00D45F12" w:rsidRPr="005853FF">
        <w:rPr>
          <w:rFonts w:cstheme="minorHAnsi"/>
          <w:sz w:val="24"/>
          <w:szCs w:val="24"/>
        </w:rPr>
        <w:tab/>
      </w:r>
      <w:r w:rsidR="00805DCA" w:rsidRPr="005853FF">
        <w:rPr>
          <w:rFonts w:cstheme="minorHAnsi"/>
          <w:sz w:val="24"/>
          <w:szCs w:val="24"/>
        </w:rPr>
        <w:t>______________________________________________________</w:t>
      </w:r>
    </w:p>
    <w:p w14:paraId="28761E2D" w14:textId="0EAC6456" w:rsidR="00097B62" w:rsidRPr="005853FF" w:rsidRDefault="00566537" w:rsidP="00045896">
      <w:pPr>
        <w:jc w:val="left"/>
        <w:rPr>
          <w:rFonts w:cstheme="minorHAnsi"/>
          <w:sz w:val="24"/>
          <w:szCs w:val="24"/>
        </w:rPr>
      </w:pPr>
      <w:r w:rsidRPr="005853FF">
        <w:rPr>
          <w:rFonts w:cstheme="minorHAnsi"/>
          <w:sz w:val="24"/>
          <w:szCs w:val="24"/>
        </w:rPr>
        <w:t xml:space="preserve">LGL-Mitglied        </w:t>
      </w:r>
      <w:r w:rsidR="00D45F12" w:rsidRPr="005853FF">
        <w:rPr>
          <w:rFonts w:cstheme="minorHAnsi"/>
          <w:sz w:val="24"/>
          <w:szCs w:val="24"/>
        </w:rPr>
        <w:tab/>
      </w:r>
      <w:r w:rsidRPr="005853FF">
        <w:rPr>
          <w:rFonts w:cstheme="minorHAnsi"/>
          <w:sz w:val="24"/>
          <w:szCs w:val="24"/>
        </w:rPr>
        <w:tab/>
        <w:t>(   ) ja</w:t>
      </w:r>
      <w:r w:rsidRPr="005853FF">
        <w:rPr>
          <w:rFonts w:cstheme="minorHAnsi"/>
          <w:sz w:val="24"/>
          <w:szCs w:val="24"/>
        </w:rPr>
        <w:tab/>
      </w:r>
      <w:r w:rsidRPr="005853FF">
        <w:rPr>
          <w:rFonts w:cstheme="minorHAnsi"/>
          <w:sz w:val="24"/>
          <w:szCs w:val="24"/>
        </w:rPr>
        <w:tab/>
      </w:r>
      <w:r w:rsidRPr="005853FF">
        <w:rPr>
          <w:rFonts w:cstheme="minorHAnsi"/>
          <w:sz w:val="24"/>
          <w:szCs w:val="24"/>
        </w:rPr>
        <w:tab/>
        <w:t>(   ) nein</w:t>
      </w:r>
    </w:p>
    <w:p w14:paraId="291EE907" w14:textId="21DE7847" w:rsidR="00896C34" w:rsidRPr="005853FF" w:rsidRDefault="00896C34" w:rsidP="00045896">
      <w:pPr>
        <w:jc w:val="left"/>
        <w:rPr>
          <w:rFonts w:cstheme="minorHAnsi"/>
          <w:sz w:val="24"/>
          <w:szCs w:val="24"/>
        </w:rPr>
      </w:pPr>
    </w:p>
    <w:p w14:paraId="704C9811" w14:textId="1700A32F" w:rsidR="00267600" w:rsidRPr="00960F05" w:rsidRDefault="00896C34" w:rsidP="00D45F12">
      <w:pPr>
        <w:jc w:val="center"/>
        <w:rPr>
          <w:rFonts w:cstheme="minorHAnsi"/>
          <w:b/>
          <w:sz w:val="32"/>
          <w:szCs w:val="32"/>
        </w:rPr>
      </w:pPr>
      <w:r w:rsidRPr="00960F05">
        <w:rPr>
          <w:rFonts w:cstheme="minorHAnsi"/>
          <w:b/>
          <w:sz w:val="32"/>
          <w:szCs w:val="32"/>
        </w:rPr>
        <w:t>Lesen in guter Gesellschaft</w:t>
      </w:r>
    </w:p>
    <w:p w14:paraId="02798A39" w14:textId="6FAC54BC" w:rsidR="00E27E79" w:rsidRPr="005853FF" w:rsidRDefault="005B53D7" w:rsidP="00E27E79">
      <w:pPr>
        <w:pStyle w:val="Fuzeile"/>
        <w:jc w:val="center"/>
        <w:rPr>
          <w:rStyle w:val="Hyperlink"/>
          <w:rFonts w:cstheme="minorHAnsi"/>
          <w:sz w:val="24"/>
          <w:szCs w:val="24"/>
          <w:u w:val="none"/>
        </w:rPr>
      </w:pPr>
      <w:hyperlink r:id="rId9" w:history="1">
        <w:r w:rsidR="00097B62" w:rsidRPr="005853FF">
          <w:rPr>
            <w:rStyle w:val="Hyperlink"/>
            <w:rFonts w:cstheme="minorHAnsi"/>
            <w:sz w:val="24"/>
            <w:szCs w:val="24"/>
          </w:rPr>
          <w:t>www.literaturgesellschaft-lu.ch</w:t>
        </w:r>
      </w:hyperlink>
    </w:p>
    <w:p w14:paraId="413BAC01" w14:textId="4C99DB1B" w:rsidR="00E27E79" w:rsidRPr="005853FF" w:rsidRDefault="00D45F12" w:rsidP="00E27E79">
      <w:pPr>
        <w:pStyle w:val="Fuzeile"/>
        <w:jc w:val="right"/>
        <w:rPr>
          <w:rFonts w:cstheme="minorHAnsi"/>
          <w:color w:val="FF0000"/>
          <w:sz w:val="24"/>
          <w:szCs w:val="24"/>
        </w:rPr>
      </w:pPr>
      <w:r w:rsidRPr="005853FF">
        <w:rPr>
          <w:rStyle w:val="Hyperlink"/>
          <w:rFonts w:cstheme="minorHAnsi"/>
          <w:color w:val="FF0000"/>
          <w:sz w:val="24"/>
          <w:szCs w:val="24"/>
          <w:u w:val="none"/>
        </w:rPr>
        <w:t xml:space="preserve">Entwurf </w:t>
      </w:r>
      <w:r w:rsidR="0027533C" w:rsidRPr="005853FF">
        <w:rPr>
          <w:rStyle w:val="Hyperlink"/>
          <w:rFonts w:cstheme="minorHAnsi"/>
          <w:color w:val="FF0000"/>
          <w:sz w:val="24"/>
          <w:szCs w:val="24"/>
          <w:u w:val="none"/>
        </w:rPr>
        <w:t>18.08.2020</w:t>
      </w:r>
    </w:p>
    <w:sectPr w:rsidR="00E27E79" w:rsidRPr="005853FF" w:rsidSect="00045896">
      <w:footerReference w:type="default" r:id="rId10"/>
      <w:pgSz w:w="11906" w:h="16838"/>
      <w:pgMar w:top="567" w:right="567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366B5" w14:textId="77777777" w:rsidR="005B53D7" w:rsidRDefault="005B53D7" w:rsidP="001634B5">
      <w:r>
        <w:separator/>
      </w:r>
    </w:p>
  </w:endnote>
  <w:endnote w:type="continuationSeparator" w:id="0">
    <w:p w14:paraId="22C398F9" w14:textId="77777777" w:rsidR="005B53D7" w:rsidRDefault="005B53D7" w:rsidP="0016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45 Light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C7D8E" w14:textId="77777777" w:rsidR="001634B5" w:rsidRDefault="001634B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D5EDF" w14:textId="77777777" w:rsidR="005B53D7" w:rsidRDefault="005B53D7" w:rsidP="001634B5">
      <w:r>
        <w:separator/>
      </w:r>
    </w:p>
  </w:footnote>
  <w:footnote w:type="continuationSeparator" w:id="0">
    <w:p w14:paraId="4E7AE5FB" w14:textId="77777777" w:rsidR="005B53D7" w:rsidRDefault="005B53D7" w:rsidP="00163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66"/>
    <w:rsid w:val="000335DE"/>
    <w:rsid w:val="00045896"/>
    <w:rsid w:val="00097B62"/>
    <w:rsid w:val="0012690D"/>
    <w:rsid w:val="00160F36"/>
    <w:rsid w:val="001634B5"/>
    <w:rsid w:val="001F1D66"/>
    <w:rsid w:val="00267600"/>
    <w:rsid w:val="0027533C"/>
    <w:rsid w:val="002F098F"/>
    <w:rsid w:val="0032308E"/>
    <w:rsid w:val="00340729"/>
    <w:rsid w:val="003749C7"/>
    <w:rsid w:val="00387A4F"/>
    <w:rsid w:val="00416AF2"/>
    <w:rsid w:val="004656BF"/>
    <w:rsid w:val="004D381E"/>
    <w:rsid w:val="00547434"/>
    <w:rsid w:val="00566537"/>
    <w:rsid w:val="005853FF"/>
    <w:rsid w:val="0059082A"/>
    <w:rsid w:val="005B53D7"/>
    <w:rsid w:val="00691F65"/>
    <w:rsid w:val="006E2432"/>
    <w:rsid w:val="006F1C0C"/>
    <w:rsid w:val="00776A5B"/>
    <w:rsid w:val="007831AA"/>
    <w:rsid w:val="007B5B25"/>
    <w:rsid w:val="0080305E"/>
    <w:rsid w:val="00805DCA"/>
    <w:rsid w:val="00896C34"/>
    <w:rsid w:val="008A1B88"/>
    <w:rsid w:val="008B269B"/>
    <w:rsid w:val="00960F05"/>
    <w:rsid w:val="009A594D"/>
    <w:rsid w:val="009C46D6"/>
    <w:rsid w:val="009E5E6E"/>
    <w:rsid w:val="00A507E1"/>
    <w:rsid w:val="00AA7EF1"/>
    <w:rsid w:val="00AF18EA"/>
    <w:rsid w:val="00B65F9C"/>
    <w:rsid w:val="00B8279C"/>
    <w:rsid w:val="00B842AF"/>
    <w:rsid w:val="00BC2D66"/>
    <w:rsid w:val="00C065B9"/>
    <w:rsid w:val="00C85331"/>
    <w:rsid w:val="00D45F12"/>
    <w:rsid w:val="00DA05C4"/>
    <w:rsid w:val="00DA0878"/>
    <w:rsid w:val="00DB0C29"/>
    <w:rsid w:val="00E27E16"/>
    <w:rsid w:val="00E27E79"/>
    <w:rsid w:val="00E762B2"/>
    <w:rsid w:val="00F12845"/>
    <w:rsid w:val="00F148A7"/>
    <w:rsid w:val="00F666FB"/>
    <w:rsid w:val="00F77C3E"/>
    <w:rsid w:val="00FD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1F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C2D66"/>
    <w:pPr>
      <w:tabs>
        <w:tab w:val="center" w:pos="4536"/>
        <w:tab w:val="right" w:pos="9072"/>
      </w:tabs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BC2D66"/>
  </w:style>
  <w:style w:type="character" w:styleId="Hyperlink">
    <w:name w:val="Hyperlink"/>
    <w:basedOn w:val="Absatz-Standardschriftart"/>
    <w:uiPriority w:val="99"/>
    <w:unhideWhenUsed/>
    <w:rsid w:val="00805DC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05DC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DC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634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34B5"/>
  </w:style>
  <w:style w:type="table" w:styleId="Tabellenraster">
    <w:name w:val="Table Grid"/>
    <w:basedOn w:val="NormaleTabelle"/>
    <w:uiPriority w:val="39"/>
    <w:rsid w:val="00387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C2D66"/>
    <w:pPr>
      <w:tabs>
        <w:tab w:val="center" w:pos="4536"/>
        <w:tab w:val="right" w:pos="9072"/>
      </w:tabs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BC2D66"/>
  </w:style>
  <w:style w:type="character" w:styleId="Hyperlink">
    <w:name w:val="Hyperlink"/>
    <w:basedOn w:val="Absatz-Standardschriftart"/>
    <w:uiPriority w:val="99"/>
    <w:unhideWhenUsed/>
    <w:rsid w:val="00805DC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05DC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DC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634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34B5"/>
  </w:style>
  <w:style w:type="table" w:styleId="Tabellenraster">
    <w:name w:val="Table Grid"/>
    <w:basedOn w:val="NormaleTabelle"/>
    <w:uiPriority w:val="39"/>
    <w:rsid w:val="00387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teraturgesellschaft-lu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iteraturgesellschaft-lu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Regula Jeger</dc:creator>
  <cp:lastModifiedBy>Achermann</cp:lastModifiedBy>
  <cp:revision>6</cp:revision>
  <cp:lastPrinted>2020-04-26T11:19:00Z</cp:lastPrinted>
  <dcterms:created xsi:type="dcterms:W3CDTF">2020-08-20T13:35:00Z</dcterms:created>
  <dcterms:modified xsi:type="dcterms:W3CDTF">2020-09-15T09:53:00Z</dcterms:modified>
</cp:coreProperties>
</file>